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29" w:rsidRPr="0088559D" w:rsidRDefault="001C7329" w:rsidP="004B2313">
      <w:pPr>
        <w:pStyle w:val="NormalWeb"/>
        <w:spacing w:before="195" w:beforeAutospacing="0" w:after="195" w:afterAutospacing="0"/>
        <w:jc w:val="center"/>
        <w:rPr>
          <w:color w:val="800000"/>
          <w:szCs w:val="20"/>
        </w:rPr>
      </w:pPr>
      <w:r w:rsidRPr="0088559D">
        <w:rPr>
          <w:rStyle w:val="Strong"/>
          <w:color w:val="800000"/>
          <w:szCs w:val="20"/>
        </w:rPr>
        <w:t>Охрана здоровья воспитанников</w:t>
      </w:r>
    </w:p>
    <w:p w:rsidR="001C7329" w:rsidRPr="0088559D" w:rsidRDefault="001C7329" w:rsidP="0088559D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88559D">
        <w:rPr>
          <w:rStyle w:val="Strong"/>
          <w:color w:val="800000"/>
          <w:szCs w:val="20"/>
        </w:rPr>
        <w:t>В Учреждении созданы условия, гарантирующие охрану и укрепление здоровья воспитанников</w:t>
      </w:r>
    </w:p>
    <w:p w:rsidR="001C7329" w:rsidRPr="0088559D" w:rsidRDefault="001C7329" w:rsidP="0088559D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88559D">
        <w:rPr>
          <w:rStyle w:val="Strong"/>
          <w:color w:val="800000"/>
          <w:szCs w:val="20"/>
        </w:rPr>
        <w:t>(Закон «Об образовании в Российской Федерации» № 273 – ФЗ от 29.12.2012г., статья 41 «Охрана здоровья обучающихся»).</w:t>
      </w:r>
    </w:p>
    <w:p w:rsidR="001C7329" w:rsidRPr="0088559D" w:rsidRDefault="001C7329" w:rsidP="0088559D">
      <w:pPr>
        <w:pStyle w:val="NormalWeb"/>
        <w:spacing w:before="195" w:beforeAutospacing="0" w:after="195" w:afterAutospacing="0"/>
        <w:rPr>
          <w:color w:val="800000"/>
          <w:szCs w:val="20"/>
          <w:u w:val="single"/>
        </w:rPr>
      </w:pPr>
      <w:r w:rsidRPr="0088559D">
        <w:rPr>
          <w:rStyle w:val="Strong"/>
          <w:color w:val="800000"/>
          <w:szCs w:val="20"/>
          <w:u w:val="single"/>
        </w:rPr>
        <w:t>I.</w:t>
      </w:r>
      <w:r w:rsidRPr="0088559D">
        <w:rPr>
          <w:rStyle w:val="apple-converted-space"/>
          <w:bCs/>
          <w:color w:val="800000"/>
          <w:szCs w:val="20"/>
          <w:u w:val="single"/>
        </w:rPr>
        <w:t> </w:t>
      </w:r>
      <w:r w:rsidRPr="0088559D">
        <w:rPr>
          <w:rStyle w:val="Strong"/>
          <w:color w:val="800000"/>
          <w:szCs w:val="20"/>
          <w:u w:val="single"/>
        </w:rPr>
        <w:t>Оказание первичной медико- санитарной помощи в порядке установленном законодательством в сфере охраны здоровья.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Медицинское обслуживание обеспечивает ОГБУЗ  «Нукутская районная больница». Учреждение предоставляет помещение с соответствующими условиями для работы медицинских работников, осуществляет контроль их деятельности. Медицинский персонал наряду с администрацией Учреждения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88559D">
        <w:rPr>
          <w:rStyle w:val="Strong"/>
          <w:color w:val="800000"/>
          <w:szCs w:val="20"/>
        </w:rPr>
        <w:t>II.</w:t>
      </w:r>
      <w:r w:rsidRPr="0088559D">
        <w:rPr>
          <w:rStyle w:val="apple-converted-space"/>
          <w:b/>
          <w:bCs/>
          <w:color w:val="800000"/>
          <w:szCs w:val="20"/>
        </w:rPr>
        <w:t> </w:t>
      </w:r>
      <w:r w:rsidRPr="0088559D">
        <w:rPr>
          <w:rStyle w:val="Strong"/>
          <w:color w:val="800000"/>
          <w:szCs w:val="20"/>
          <w:u w:val="single"/>
        </w:rPr>
        <w:t>Организация питания воспитанников.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 детском саду питание организовано в столовой ДОУ. Весь цикл приготовления блюд происходит на пищеблоке. Имеется десятидневное меню, разработаны технологические карты. В Учреждении организовано 4-х разовое питание воспитанников. Контролирует организацию питания заведующий Учреждением.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>III.</w:t>
      </w:r>
      <w:r w:rsidRPr="00475C6C">
        <w:rPr>
          <w:rStyle w:val="apple-converted-space"/>
          <w:b/>
          <w:bCs/>
          <w:color w:val="800000"/>
          <w:szCs w:val="20"/>
        </w:rPr>
        <w:t> </w:t>
      </w:r>
      <w:r w:rsidRPr="00475C6C">
        <w:rPr>
          <w:rStyle w:val="Strong"/>
          <w:color w:val="800000"/>
          <w:szCs w:val="20"/>
          <w:u w:val="single"/>
        </w:rPr>
        <w:t>Определение оптимальной учебной нагрузки, режима занятий и продолжительности каникул.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Согласно СанПиН 2.4.1.3049-13 составлен: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- режим дня воспитанников в Учреждении с учётом возраста детей;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- составлено расписание НОД для каждой возрастной группы , ведётся суммарный учёт времени, отведённого для организации НОД (непосредственно образовательной деятельности) также для каждой возрастной группы. Продолжительность каникул в учебное время 10 календарных дней ( в январе).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>IV.</w:t>
      </w:r>
      <w:r w:rsidRPr="00475C6C">
        <w:rPr>
          <w:rStyle w:val="apple-converted-space"/>
          <w:b/>
          <w:bCs/>
          <w:color w:val="800000"/>
          <w:szCs w:val="20"/>
        </w:rPr>
        <w:t> </w:t>
      </w:r>
      <w:r w:rsidRPr="00475C6C">
        <w:rPr>
          <w:rStyle w:val="Strong"/>
          <w:color w:val="800000"/>
          <w:szCs w:val="20"/>
          <w:u w:val="single"/>
        </w:rPr>
        <w:t>Пропаганда и обучение навыкам здорового образа жизни, требованиям охраны труда в Учреждении.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Воспитатель Учреждения старается дать детям не только знания, но и выработать у них сознательную установку на здоровый образ жизни. С этой целью используют различные формы работы с детьми и родителями: выпуски стенгазет, тематические недели здоровья, спортивные праздники.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Педагоги на практике применяют технологии обучения здоровому образу жизни: это проблемно-игровые тренинги, коммуникативные игры, занятия из серии «Здоровье», коррекционные технологии и их элементы.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>V.</w:t>
      </w:r>
      <w:r w:rsidRPr="00475C6C">
        <w:rPr>
          <w:rStyle w:val="apple-converted-space"/>
          <w:b/>
          <w:bCs/>
          <w:color w:val="800000"/>
          <w:szCs w:val="20"/>
        </w:rPr>
        <w:t> </w:t>
      </w:r>
      <w:r w:rsidRPr="00475C6C">
        <w:rPr>
          <w:rStyle w:val="Strong"/>
          <w:color w:val="800000"/>
          <w:szCs w:val="20"/>
          <w:u w:val="single"/>
        </w:rPr>
        <w:t>Профилактика заболеваемости и оздоровления детей.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 общем комплексе профилактических мероприятий мы выделяем вопросы выполнение режима дня, правильную организацию сна и бодрствования, питания, физического воспитания и закаливания.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  <w:u w:val="single"/>
        </w:rPr>
        <w:t>Воздушный режим</w:t>
      </w:r>
      <w:r w:rsidRPr="0088559D">
        <w:rPr>
          <w:szCs w:val="20"/>
        </w:rPr>
        <w:t>– важнейший элемент профилактики респираторных заболеваний. Свежий воздух в помещении препятствует передаче инфекции. Проветривание помещений осуществляется по графику и в отсутствие детей в группе.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  <w:u w:val="single"/>
        </w:rPr>
        <w:t>Правильная организация питания</w:t>
      </w:r>
      <w:r w:rsidRPr="0088559D">
        <w:rPr>
          <w:szCs w:val="20"/>
        </w:rPr>
        <w:t>, соблюдение установленных нормативов калорийности и содержания основных питательных веществ в рационе ребёнка имеет важное значение в повышении сопротивляемости организма ребёнка к инфекции.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  <w:u w:val="single"/>
        </w:rPr>
        <w:t>Закаливание детей</w:t>
      </w:r>
      <w:r>
        <w:rPr>
          <w:szCs w:val="20"/>
          <w:u w:val="single"/>
        </w:rPr>
        <w:t xml:space="preserve"> </w:t>
      </w:r>
      <w:r w:rsidRPr="0088559D">
        <w:rPr>
          <w:szCs w:val="20"/>
        </w:rPr>
        <w:t>является мощным средством профилактики простудных заболеваний. Температура в групповых помещениях соответствует санитарным нормам. Прогулки проводятся в любую погоду. В зимний период в безветренную дети младших групп гуляют при температуре воздуха -15 градусов, дети старших групп – до – 20 градусов. Для большего оздоровительного эффекта стараемся сочетать прогулку с физическими упражнениями на свежем воздухе.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С целью нераспространения острых респираторных инфекций проводится облучение помещений бактерицидными лампами (в утренние часы до прихода детей в детский сад).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 xml:space="preserve">VI. </w:t>
      </w:r>
      <w:r w:rsidRPr="00475C6C">
        <w:rPr>
          <w:rStyle w:val="Strong"/>
          <w:color w:val="800000"/>
          <w:szCs w:val="20"/>
          <w:u w:val="single"/>
        </w:rPr>
        <w:t>Обеспечение безопасности воспитанников в Учреждении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 целях обеспечение безопасности и антитеррористической защищённости детского сада используются следующие технические средства: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240"/>
        <w:rPr>
          <w:szCs w:val="20"/>
        </w:rPr>
      </w:pPr>
      <w:r w:rsidRPr="0088559D">
        <w:rPr>
          <w:szCs w:val="20"/>
        </w:rPr>
        <w:t>·         Система пожарной сигнализации;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 xml:space="preserve">В течение рабочего дня обеспечивается охрана воспитанников и сотрудников на территории детского сада, во время прогулки детей. В течение </w:t>
      </w:r>
      <w:r>
        <w:rPr>
          <w:szCs w:val="20"/>
        </w:rPr>
        <w:t xml:space="preserve">суток завхоз  </w:t>
      </w:r>
      <w:r w:rsidRPr="0088559D">
        <w:rPr>
          <w:szCs w:val="20"/>
        </w:rPr>
        <w:t>делает регулярные обходы здания и территории на предмет обнаружения посторонних и подозрительных предметов.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Всеми сотрудниками строго выполняются приказы и инструкции по пожарной безопасности. Здание оборудовано автоматической пожарной сигнализацией, необходимым числом огнетушителей. При малейшем задымлении срабатывают датчики, и сигнал о пожаре автоматически уходит на пульт диспетчера пожарной охраны.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В детском саду разработаны планы и инструкции по эвакуации, регулярно проводятся тренировочные эвакуации воспитанников и сотрудников из здания.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>VII.</w:t>
      </w:r>
      <w:r w:rsidRPr="00475C6C">
        <w:rPr>
          <w:rStyle w:val="Strong"/>
          <w:color w:val="800000"/>
          <w:szCs w:val="20"/>
          <w:u w:val="single"/>
        </w:rPr>
        <w:t>Текущий контроль за состоянием здоровья воспитанников.</w:t>
      </w:r>
    </w:p>
    <w:p w:rsidR="001C7329" w:rsidRPr="0088559D" w:rsidRDefault="001C7329" w:rsidP="00475C6C">
      <w:pPr>
        <w:pStyle w:val="NormalWeb"/>
        <w:spacing w:before="195" w:beforeAutospacing="0" w:after="195" w:afterAutospacing="0"/>
        <w:rPr>
          <w:szCs w:val="20"/>
        </w:rPr>
      </w:pPr>
      <w:r>
        <w:rPr>
          <w:color w:val="2A2D24"/>
          <w:szCs w:val="20"/>
        </w:rPr>
        <w:t xml:space="preserve">- </w:t>
      </w:r>
      <w:r w:rsidRPr="0088559D">
        <w:rPr>
          <w:szCs w:val="20"/>
        </w:rPr>
        <w:t>Отслеживается динамика показателей здоровья детей, заболеваемость, показатели пропусков по болезни.</w:t>
      </w:r>
    </w:p>
    <w:p w:rsidR="001C7329" w:rsidRDefault="001C7329" w:rsidP="00475C6C">
      <w:pPr>
        <w:pStyle w:val="NormalWeb"/>
        <w:spacing w:before="195" w:beforeAutospacing="0" w:after="195" w:afterAutospacing="0"/>
        <w:rPr>
          <w:szCs w:val="20"/>
        </w:rPr>
      </w:pPr>
      <w:r>
        <w:rPr>
          <w:szCs w:val="20"/>
        </w:rPr>
        <w:t xml:space="preserve">- </w:t>
      </w:r>
      <w:r w:rsidRPr="0088559D">
        <w:rPr>
          <w:szCs w:val="20"/>
        </w:rPr>
        <w:t xml:space="preserve">Определяется уровень физического развития детей  (антропометрические данные </w:t>
      </w:r>
      <w:r>
        <w:rPr>
          <w:szCs w:val="20"/>
        </w:rPr>
        <w:t xml:space="preserve"> </w:t>
      </w:r>
      <w:r w:rsidRPr="0088559D">
        <w:rPr>
          <w:szCs w:val="20"/>
        </w:rPr>
        <w:t>(2 раза в год).</w:t>
      </w:r>
      <w:bookmarkStart w:id="0" w:name="_GoBack"/>
      <w:bookmarkEnd w:id="0"/>
    </w:p>
    <w:p w:rsidR="001C7329" w:rsidRDefault="001C7329" w:rsidP="00475C6C">
      <w:pPr>
        <w:pStyle w:val="NormalWeb"/>
        <w:spacing w:before="195" w:beforeAutospacing="0" w:after="195" w:afterAutospacing="0"/>
        <w:rPr>
          <w:szCs w:val="20"/>
        </w:rPr>
      </w:pPr>
      <w:r>
        <w:rPr>
          <w:szCs w:val="20"/>
        </w:rPr>
        <w:t>-</w:t>
      </w:r>
      <w:r w:rsidRPr="0088559D">
        <w:rPr>
          <w:szCs w:val="20"/>
        </w:rPr>
        <w:t>Определяется уровень физической подготовленности детей (сентябрь, апрель).</w:t>
      </w:r>
    </w:p>
    <w:p w:rsidR="001C7329" w:rsidRPr="0088559D" w:rsidRDefault="001C7329" w:rsidP="00475C6C">
      <w:pPr>
        <w:pStyle w:val="NormalWeb"/>
        <w:spacing w:before="195" w:beforeAutospacing="0" w:after="195" w:afterAutospacing="0"/>
        <w:rPr>
          <w:szCs w:val="20"/>
        </w:rPr>
      </w:pPr>
      <w:r>
        <w:rPr>
          <w:szCs w:val="20"/>
        </w:rPr>
        <w:t>-</w:t>
      </w:r>
      <w:r w:rsidRPr="0088559D">
        <w:rPr>
          <w:szCs w:val="20"/>
        </w:rPr>
        <w:t>Диспансеризация детей старшего дошкольного возраста.</w:t>
      </w:r>
    </w:p>
    <w:p w:rsidR="001C7329" w:rsidRPr="00475C6C" w:rsidRDefault="001C7329" w:rsidP="004B2313">
      <w:pPr>
        <w:pStyle w:val="NormalWeb"/>
        <w:spacing w:before="195" w:beforeAutospacing="0" w:after="195" w:afterAutospacing="0"/>
        <w:jc w:val="center"/>
        <w:rPr>
          <w:color w:val="800000"/>
          <w:szCs w:val="20"/>
        </w:rPr>
      </w:pPr>
      <w:r w:rsidRPr="00475C6C">
        <w:rPr>
          <w:rStyle w:val="Strong"/>
          <w:color w:val="800000"/>
          <w:szCs w:val="20"/>
        </w:rPr>
        <w:t>Медицинское обслуживание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Имеется лицензированный медицинский кабинет.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 xml:space="preserve">Медицинская деятельность в ДОУ осуществляется в соответствии с Федеральными законами РФ, законом «Об образовании», локальными актами учреждения, распорядительными </w:t>
      </w:r>
      <w:r w:rsidRPr="00EA4094">
        <w:rPr>
          <w:szCs w:val="20"/>
          <w:highlight w:val="yellow"/>
        </w:rPr>
        <w:t>документами Учредителя на основании лицензии на осуществление медицинской деятельности № ЛО – 38-01-001449 от 31. июля 2013г.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Медицинский персонал наряду с администрацией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Каждый ребёнок, посещающий детский сад, имеет медицинскую карту и прививочный сертификат.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Медицинской службой детского сада осуществляются следующие виды деятельности: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720"/>
        <w:rPr>
          <w:szCs w:val="20"/>
        </w:rPr>
      </w:pPr>
      <w:r w:rsidRPr="0088559D">
        <w:rPr>
          <w:szCs w:val="20"/>
        </w:rPr>
        <w:t>·         фильтр детей;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720"/>
        <w:rPr>
          <w:szCs w:val="20"/>
        </w:rPr>
      </w:pPr>
      <w:r w:rsidRPr="0088559D">
        <w:rPr>
          <w:szCs w:val="20"/>
        </w:rPr>
        <w:t>·         вакцинация;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720"/>
        <w:rPr>
          <w:szCs w:val="20"/>
        </w:rPr>
      </w:pPr>
      <w:r w:rsidRPr="0088559D">
        <w:rPr>
          <w:szCs w:val="20"/>
        </w:rPr>
        <w:t>·         контроль за питанием;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720"/>
        <w:rPr>
          <w:szCs w:val="20"/>
        </w:rPr>
      </w:pPr>
      <w:r w:rsidRPr="0088559D">
        <w:rPr>
          <w:szCs w:val="20"/>
        </w:rPr>
        <w:t>·         отслеживание плотности физкультурных занятий;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ind w:left="720"/>
        <w:rPr>
          <w:szCs w:val="20"/>
        </w:rPr>
      </w:pPr>
      <w:r w:rsidRPr="0088559D">
        <w:rPr>
          <w:szCs w:val="20"/>
        </w:rPr>
        <w:t>·         контроль за выполнением требований гигиены по организации деятельности ребёнка в ДОУ.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Медицинские услуги в пределах функциональных обязанностей медицинского персонала в Учреждении оказываются бесплатно.</w:t>
      </w:r>
    </w:p>
    <w:p w:rsidR="001C7329" w:rsidRPr="0088559D" w:rsidRDefault="001C7329" w:rsidP="004B2313">
      <w:pPr>
        <w:pStyle w:val="NormalWeb"/>
        <w:spacing w:before="195" w:beforeAutospacing="0" w:after="195" w:afterAutospacing="0"/>
        <w:rPr>
          <w:szCs w:val="20"/>
        </w:rPr>
      </w:pPr>
      <w:r w:rsidRPr="0088559D">
        <w:rPr>
          <w:szCs w:val="20"/>
        </w:rPr>
        <w:t> </w:t>
      </w:r>
    </w:p>
    <w:p w:rsidR="001C7329" w:rsidRPr="0088559D" w:rsidRDefault="001C7329">
      <w:pPr>
        <w:rPr>
          <w:rFonts w:ascii="Times New Roman" w:hAnsi="Times New Roman"/>
          <w:sz w:val="28"/>
        </w:rPr>
      </w:pPr>
    </w:p>
    <w:sectPr w:rsidR="001C7329" w:rsidRPr="0088559D" w:rsidSect="0067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13"/>
    <w:rsid w:val="001C7329"/>
    <w:rsid w:val="00475C6C"/>
    <w:rsid w:val="004B2313"/>
    <w:rsid w:val="006705CC"/>
    <w:rsid w:val="006B3167"/>
    <w:rsid w:val="0088559D"/>
    <w:rsid w:val="009611C9"/>
    <w:rsid w:val="00CE28F2"/>
    <w:rsid w:val="00EA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5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2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B231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B23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899</Words>
  <Characters>5130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Of Tanks</dc:creator>
  <cp:keywords/>
  <dc:description/>
  <cp:lastModifiedBy>User</cp:lastModifiedBy>
  <cp:revision>4</cp:revision>
  <dcterms:created xsi:type="dcterms:W3CDTF">2016-10-15T06:03:00Z</dcterms:created>
  <dcterms:modified xsi:type="dcterms:W3CDTF">2022-05-11T00:24:00Z</dcterms:modified>
</cp:coreProperties>
</file>